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079" w:rsidRDefault="00EA12AD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古典舞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4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177"/>
        <w:gridCol w:w="154"/>
        <w:gridCol w:w="866"/>
        <w:gridCol w:w="1622"/>
        <w:gridCol w:w="2844"/>
        <w:gridCol w:w="410"/>
        <w:gridCol w:w="649"/>
        <w:gridCol w:w="1132"/>
      </w:tblGrid>
      <w:tr w:rsidR="00772079">
        <w:trPr>
          <w:trHeight w:val="340"/>
          <w:jc w:val="center"/>
        </w:trPr>
        <w:tc>
          <w:tcPr>
            <w:tcW w:w="4466" w:type="dxa"/>
            <w:gridSpan w:val="5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035" w:type="dxa"/>
            <w:gridSpan w:val="4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必修课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Classical Dance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</w:tr>
      <w:tr w:rsidR="00772079">
        <w:trPr>
          <w:trHeight w:val="340"/>
          <w:jc w:val="center"/>
        </w:trPr>
        <w:tc>
          <w:tcPr>
            <w:tcW w:w="4466" w:type="dxa"/>
            <w:gridSpan w:val="5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学分：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5035" w:type="dxa"/>
            <w:gridSpan w:val="4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古典舞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、古典舞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、古典舞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</w:tr>
      <w:tr w:rsidR="00772079">
        <w:trPr>
          <w:trHeight w:val="340"/>
          <w:jc w:val="center"/>
        </w:trPr>
        <w:tc>
          <w:tcPr>
            <w:tcW w:w="4466" w:type="dxa"/>
            <w:gridSpan w:val="5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035" w:type="dxa"/>
            <w:gridSpan w:val="4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舞蹈房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2015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级音乐舞蹈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周凯丽</w:t>
            </w:r>
          </w:p>
        </w:tc>
      </w:tr>
      <w:tr w:rsidR="00772079">
        <w:trPr>
          <w:trHeight w:val="340"/>
          <w:jc w:val="center"/>
        </w:trPr>
        <w:tc>
          <w:tcPr>
            <w:tcW w:w="4466" w:type="dxa"/>
            <w:gridSpan w:val="5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13712352335</w:t>
            </w:r>
          </w:p>
        </w:tc>
        <w:tc>
          <w:tcPr>
            <w:tcW w:w="5035" w:type="dxa"/>
            <w:gridSpan w:val="4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279890803@qq.com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《中国古典舞角色塑造系列教材》、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《北京舞蹈学院古典舞身韵教材》</w:t>
            </w:r>
          </w:p>
          <w:p w:rsidR="00772079" w:rsidRPr="0010592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唐满城、金浩著，《中国古典舞身韵教学法》，上海音乐出版社，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2004</w:t>
            </w:r>
          </w:p>
          <w:p w:rsidR="00772079" w:rsidRDefault="00EA12AD" w:rsidP="00105929">
            <w:pPr>
              <w:tabs>
                <w:tab w:val="left" w:pos="1440"/>
              </w:tabs>
              <w:spacing w:after="0" w:line="360" w:lineRule="exact"/>
              <w:ind w:firstLineChars="700" w:firstLine="1470"/>
              <w:outlineLvl w:val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王伟著，《中国古典舞基本功训练教程》，高等教育出版社，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2004</w:t>
            </w:r>
          </w:p>
          <w:p w:rsidR="00772079" w:rsidRDefault="0077207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中国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古典舞课的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目的是培养具有全面掌握中国古典舞风格、韵律，同时具有音乐感、节奏感和艺术表现力的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学生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  <w:lang w:eastAsia="zh-CN"/>
              </w:rPr>
              <w:t>。“身韵”即“身法”与“韵律”的总称。“身法”属于外部的技法范畴，“韵律”则属于艺术的内涵神采，它们二者的有机结合和渗透，才能真正体现中国古典舞的风貌及审美的精髓。</w:t>
            </w:r>
          </w:p>
        </w:tc>
      </w:tr>
      <w:tr w:rsidR="00772079">
        <w:trPr>
          <w:trHeight w:val="2142"/>
          <w:jc w:val="center"/>
        </w:trPr>
        <w:tc>
          <w:tcPr>
            <w:tcW w:w="9501" w:type="dxa"/>
            <w:gridSpan w:val="9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772079" w:rsidRDefault="00EA12AD">
            <w:pPr>
              <w:spacing w:after="0" w:line="360" w:lineRule="exact"/>
              <w:ind w:firstLineChars="100" w:firstLine="21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1.</w:t>
            </w:r>
            <w:r>
              <w:rPr>
                <w:rFonts w:hint="eastAsia"/>
                <w:sz w:val="21"/>
                <w:szCs w:val="21"/>
                <w:lang w:eastAsia="zh-CN"/>
              </w:rPr>
              <w:t>情感态度目标：让学生了解古典舞的风格特点，拓宽学生的审美视野，并扎根于中国传统文化，对古典舞身体语言和舞台表演的探索性尝试。引导学生们自主地探寻、领悟中国古典舞的身体实践方法，从而激发他们对中国古典文化的认同感与文化自信。</w:t>
            </w:r>
          </w:p>
          <w:p w:rsidR="00772079" w:rsidRDefault="00EA12AD">
            <w:pPr>
              <w:spacing w:after="0" w:line="360" w:lineRule="exact"/>
              <w:ind w:firstLineChars="100" w:firstLine="21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2.</w:t>
            </w:r>
            <w:r>
              <w:rPr>
                <w:rFonts w:hint="eastAsia"/>
                <w:sz w:val="21"/>
                <w:szCs w:val="21"/>
                <w:lang w:eastAsia="zh-CN"/>
              </w:rPr>
              <w:t>知识技能目标：</w:t>
            </w:r>
            <w:r>
              <w:rPr>
                <w:rFonts w:hint="eastAsia"/>
                <w:sz w:val="21"/>
                <w:szCs w:val="21"/>
                <w:lang w:eastAsia="zh-CN"/>
              </w:rPr>
              <w:t>引导学生由心入形，塑造身体形态；通过人物情感变化，引导</w:t>
            </w:r>
            <w:proofErr w:type="gramStart"/>
            <w:r>
              <w:rPr>
                <w:rFonts w:hint="eastAsia"/>
                <w:sz w:val="21"/>
                <w:szCs w:val="21"/>
                <w:lang w:eastAsia="zh-CN"/>
              </w:rPr>
              <w:t>身法律动</w:t>
            </w:r>
            <w:proofErr w:type="gramEnd"/>
            <w:r>
              <w:rPr>
                <w:rFonts w:hint="eastAsia"/>
                <w:sz w:val="21"/>
                <w:szCs w:val="21"/>
                <w:lang w:eastAsia="zh-CN"/>
              </w:rPr>
              <w:t>；通过具体情境的再现，体会表演心劲，从而用文化理解引领身体实践，最终达到组合的人物化、性格化和情境化，达到对东方身体美学的体现、对古典舞神韵的再现。</w:t>
            </w:r>
          </w:p>
          <w:p w:rsidR="00772079" w:rsidRDefault="00EA12AD">
            <w:pPr>
              <w:spacing w:after="0" w:line="360" w:lineRule="exact"/>
              <w:ind w:firstLineChars="100" w:firstLine="21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3.</w:t>
            </w:r>
            <w:r>
              <w:rPr>
                <w:rFonts w:hint="eastAsia"/>
                <w:sz w:val="21"/>
                <w:szCs w:val="21"/>
                <w:lang w:eastAsia="zh-CN"/>
              </w:rPr>
              <w:t>过程方法目标：本课程注重对学生表演能力的开发和训练，通过欣赏、模仿、表演与合作创编等形式，激发学生的学习主动性，培养学生的创造能力，并进一步提高学生的艺术表现能力。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shd w:val="clear" w:color="auto" w:fill="C0C0C0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177" w:type="dxa"/>
            <w:tcMar>
              <w:left w:w="28" w:type="dxa"/>
              <w:right w:w="28" w:type="dxa"/>
            </w:tcMar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1020" w:type="dxa"/>
            <w:gridSpan w:val="2"/>
            <w:tcMar>
              <w:left w:w="28" w:type="dxa"/>
              <w:right w:w="28" w:type="dxa"/>
            </w:tcMar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466" w:type="dxa"/>
            <w:gridSpan w:val="2"/>
            <w:tcMar>
              <w:left w:w="28" w:type="dxa"/>
              <w:right w:w="28" w:type="dxa"/>
            </w:tcMar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132" w:type="dxa"/>
            <w:tcMar>
              <w:left w:w="28" w:type="dxa"/>
              <w:right w:w="28" w:type="dxa"/>
            </w:tcMar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72079">
        <w:trPr>
          <w:trHeight w:val="340"/>
          <w:jc w:val="center"/>
        </w:trPr>
        <w:tc>
          <w:tcPr>
            <w:tcW w:w="647" w:type="dxa"/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课程概述</w:t>
            </w:r>
          </w:p>
        </w:tc>
        <w:tc>
          <w:tcPr>
            <w:tcW w:w="1020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、使学生了解本课程的重点与步骤；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通过阅读戏曲唱词，多媒体播放，初步了解并体会古典舞角色塑造的基本风格。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、充实丰富的内心情感带动身法韵律。</w:t>
            </w:r>
          </w:p>
        </w:tc>
        <w:tc>
          <w:tcPr>
            <w:tcW w:w="1059" w:type="dxa"/>
            <w:gridSpan w:val="2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舞角色塑造基础性训练</w:t>
            </w:r>
          </w:p>
        </w:tc>
        <w:tc>
          <w:tcPr>
            <w:tcW w:w="1020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466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、恢复训练学生的站姿与行姿（半蹲小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射燕、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摆扣步、思式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等）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、注意重心的转换；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、款款玉步，摇曳生姿，亭亭玉立的古典女子形象塑造。</w:t>
            </w:r>
          </w:p>
          <w:p w:rsidR="00772079" w:rsidRDefault="0077207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复习本节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课教学内容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1177" w:type="dxa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中国古典舞角色塑造基础性训练</w:t>
            </w:r>
          </w:p>
        </w:tc>
        <w:tc>
          <w:tcPr>
            <w:tcW w:w="1020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注重腰身、头眼、手势及呼吸的全方位配合，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音乐的配合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动作节奏点与线、缓与急的气息配合。</w:t>
            </w:r>
          </w:p>
        </w:tc>
        <w:tc>
          <w:tcPr>
            <w:tcW w:w="1059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77" w:type="dxa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掌握组合的主题动作（摘花、闻花、看蝶、扑蝶、小生步等）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、掌握角色的典型特征性，身体形态出现拧、倾、旋，眼神以点为主，节奏欢快，呼吸紧促。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圆场步伐小而快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眼神注意点与线的配合。</w:t>
            </w:r>
          </w:p>
          <w:p w:rsidR="00772079" w:rsidRDefault="0077207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、扑蝶逗趣，戏剧性要强；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、道具与身体动作的关系。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学生做闻花状时，难以体现戏曲艺术的虚拟性特征；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把握角色中红娘的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“亮、俏、灵”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形象特征。</w:t>
            </w:r>
          </w:p>
          <w:p w:rsidR="00772079" w:rsidRDefault="0077207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把握组合的主题动作（献媚、敬酒、正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丁字拧步等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）。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、动作要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与角色形象相吻合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、舞姿与身法气息的配合。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、掌握顶跨、松腰、耸肩、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三道弯等典型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动作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注意把握角。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色表演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分寸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、舞姿与身法气息的配合；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道具丝巾在不同形式转换中的表达。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音乐情绪的准确处理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把握古典舞角色塑造中形、神、劲、律四个要求。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复习所学组合</w:t>
            </w:r>
            <w:proofErr w:type="spellEnd"/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对所学内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容进行一个阶段性总结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掌握组合中的主题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掌握角色的典型特征。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、对节奏的把握与处理；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、身体对舞姿的控制能力与协调性；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1148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、注重腰身、头眼、手势及呼吸的配合。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、动作要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与角色形象相吻合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、舞姿与身法气息的配合。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、把握常规身韵中所赋予的人物性格与情感；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、组合中情绪需有层次区分。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音乐情绪的准确处理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把握古典舞角色塑造中的形象特征；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激发学生自主性，进行从戏曲舞蹈的动作语汇转换到古典舞组合中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提炼动作元素，进行重组与运用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、动作的连贯性；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对人物情境的营造。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、舞姿和呼吸的配合；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、队形的流动；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、风格把握的准确性；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、动作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与人物形象的关联性。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1515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中国古典舞角色塑造训练组合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、舞姿和呼吸的配合，风格的把握；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、队形的流动；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难以把握角色塑造中形、神、劲、律的四个要求；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文化语境与身体语言的一致性。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复习本节课教学内容、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预习下节课内容</w:t>
            </w:r>
          </w:p>
        </w:tc>
      </w:tr>
      <w:tr w:rsidR="00772079">
        <w:trPr>
          <w:trHeight w:val="1196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、课堂组合完整衔接；</w:t>
            </w:r>
          </w:p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:1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衔接的紧凑，干净；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79" w:rsidRDefault="0077207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72079">
        <w:trPr>
          <w:trHeight w:val="340"/>
          <w:jc w:val="center"/>
        </w:trPr>
        <w:tc>
          <w:tcPr>
            <w:tcW w:w="1824" w:type="dxa"/>
            <w:gridSpan w:val="2"/>
            <w:tcBorders>
              <w:top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center"/>
          </w:tcPr>
          <w:p w:rsidR="00772079" w:rsidRDefault="00EA12AD">
            <w:pPr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</w:tcBorders>
            <w:vAlign w:val="center"/>
          </w:tcPr>
          <w:p w:rsidR="00772079" w:rsidRDefault="0077207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CB58AF" w:rsidRDefault="00CB58AF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vAlign w:val="center"/>
          </w:tcPr>
          <w:p w:rsidR="00772079" w:rsidRDefault="0077207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772079" w:rsidRDefault="0077207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shd w:val="clear" w:color="auto" w:fill="C0C0C0"/>
            <w:vAlign w:val="center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772079">
        <w:trPr>
          <w:trHeight w:val="340"/>
          <w:jc w:val="center"/>
        </w:trPr>
        <w:tc>
          <w:tcPr>
            <w:tcW w:w="1978" w:type="dxa"/>
            <w:gridSpan w:val="3"/>
            <w:vAlign w:val="center"/>
          </w:tcPr>
          <w:p w:rsidR="00772079" w:rsidRDefault="00EA12AD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2" w:type="dxa"/>
            <w:gridSpan w:val="4"/>
            <w:vAlign w:val="center"/>
          </w:tcPr>
          <w:p w:rsidR="00772079" w:rsidRDefault="00EA12AD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81" w:type="dxa"/>
            <w:gridSpan w:val="2"/>
            <w:vAlign w:val="center"/>
          </w:tcPr>
          <w:p w:rsidR="00772079" w:rsidRDefault="00EA12AD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72079">
        <w:trPr>
          <w:trHeight w:val="340"/>
          <w:jc w:val="center"/>
        </w:trPr>
        <w:tc>
          <w:tcPr>
            <w:tcW w:w="1978" w:type="dxa"/>
            <w:gridSpan w:val="3"/>
            <w:vAlign w:val="center"/>
          </w:tcPr>
          <w:p w:rsidR="00772079" w:rsidRDefault="00EA12A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742" w:type="dxa"/>
            <w:gridSpan w:val="4"/>
            <w:vAlign w:val="center"/>
          </w:tcPr>
          <w:p w:rsidR="00772079" w:rsidRDefault="00EA12A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次、请假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节、旷课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节，扣完为止，满分为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分，不到课累计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次，取消考试资格。</w:t>
            </w:r>
          </w:p>
        </w:tc>
        <w:tc>
          <w:tcPr>
            <w:tcW w:w="1781" w:type="dxa"/>
            <w:gridSpan w:val="2"/>
            <w:vAlign w:val="center"/>
          </w:tcPr>
          <w:p w:rsidR="00772079" w:rsidRDefault="00EA12AD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72079">
        <w:trPr>
          <w:trHeight w:val="340"/>
          <w:jc w:val="center"/>
        </w:trPr>
        <w:tc>
          <w:tcPr>
            <w:tcW w:w="1978" w:type="dxa"/>
            <w:gridSpan w:val="3"/>
            <w:vAlign w:val="center"/>
          </w:tcPr>
          <w:p w:rsidR="00772079" w:rsidRDefault="00EA12A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作业情况</w:t>
            </w:r>
            <w:proofErr w:type="spellEnd"/>
          </w:p>
        </w:tc>
        <w:tc>
          <w:tcPr>
            <w:tcW w:w="5742" w:type="dxa"/>
            <w:gridSpan w:val="4"/>
            <w:vAlign w:val="center"/>
          </w:tcPr>
          <w:p w:rsidR="00772079" w:rsidRDefault="00EA12A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根据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内容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，提出具体要求，布置相关作业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，教师并根据学生每次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的回课情况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给出成绩的平均成绩，满分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1781" w:type="dxa"/>
            <w:gridSpan w:val="2"/>
            <w:vAlign w:val="center"/>
          </w:tcPr>
          <w:p w:rsidR="00772079" w:rsidRDefault="00EA12AD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772079">
        <w:trPr>
          <w:trHeight w:val="340"/>
          <w:jc w:val="center"/>
        </w:trPr>
        <w:tc>
          <w:tcPr>
            <w:tcW w:w="1978" w:type="dxa"/>
            <w:gridSpan w:val="3"/>
            <w:vAlign w:val="center"/>
          </w:tcPr>
          <w:p w:rsidR="00772079" w:rsidRDefault="00EA12A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42" w:type="dxa"/>
            <w:gridSpan w:val="4"/>
            <w:vAlign w:val="center"/>
          </w:tcPr>
          <w:p w:rsidR="00772079" w:rsidRDefault="00EA12AD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评价标准：</w:t>
            </w:r>
          </w:p>
          <w:p w:rsidR="00772079" w:rsidRDefault="00EA12AD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分以上：学习态度端正，能精准完成每一个舞蹈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组合，肢体表现力强，音乐节奏准确，有二度表演的能力。</w:t>
            </w:r>
          </w:p>
          <w:p w:rsidR="00772079" w:rsidRDefault="00EA12AD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分—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89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分：学习态度端正，完成舞蹈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组合一般，肢体表现力好，音乐节奏好。</w:t>
            </w:r>
          </w:p>
          <w:p w:rsidR="00772079" w:rsidRDefault="00EA12AD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分—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79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分：学习态度端正，基本完成舞蹈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组合，肢体表现一般，音乐节奏一般。</w:t>
            </w:r>
          </w:p>
          <w:p w:rsidR="00772079" w:rsidRDefault="00EA12AD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分—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69分：基本能完成舞蹈组合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的表演，肌肉素质一般。</w:t>
            </w:r>
          </w:p>
          <w:p w:rsidR="00772079" w:rsidRDefault="00EA12AD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60分以下：学习态度不端正，未能完成舞蹈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组合，舞蹈肢体表现力较差</w:t>
            </w:r>
          </w:p>
          <w:p w:rsidR="00772079" w:rsidRDefault="00772079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772079" w:rsidRDefault="00EA12AD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72079">
        <w:trPr>
          <w:trHeight w:val="340"/>
          <w:jc w:val="center"/>
        </w:trPr>
        <w:tc>
          <w:tcPr>
            <w:tcW w:w="9501" w:type="dxa"/>
            <w:gridSpan w:val="9"/>
            <w:vAlign w:val="center"/>
          </w:tcPr>
          <w:p w:rsidR="00772079" w:rsidRDefault="00EA12AD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8.03</w:t>
            </w:r>
          </w:p>
        </w:tc>
      </w:tr>
      <w:tr w:rsidR="00772079">
        <w:trPr>
          <w:trHeight w:val="2351"/>
          <w:jc w:val="center"/>
        </w:trPr>
        <w:tc>
          <w:tcPr>
            <w:tcW w:w="9501" w:type="dxa"/>
            <w:gridSpan w:val="9"/>
          </w:tcPr>
          <w:p w:rsidR="00772079" w:rsidRDefault="00EA12AD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772079" w:rsidRDefault="00772079">
            <w:pPr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72079" w:rsidRDefault="00772079">
            <w:pPr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72079" w:rsidRDefault="00EA12AD">
            <w:pPr>
              <w:spacing w:after="0" w:line="360" w:lineRule="exac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772079" w:rsidRDefault="00772079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72079" w:rsidRDefault="00772079">
            <w:pPr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72079" w:rsidRDefault="00EA12AD">
            <w:pPr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  <w:p w:rsidR="00772079" w:rsidRDefault="00772079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772079" w:rsidRDefault="00EA12AD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772079" w:rsidRDefault="00EA12AD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772079" w:rsidRDefault="00EA12AD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72079" w:rsidRDefault="00EA12AD">
      <w:pPr>
        <w:spacing w:after="0" w:line="360" w:lineRule="exact"/>
        <w:ind w:firstLineChars="196" w:firstLine="413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72079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ngLiU_HKSCS-ExtB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HorizontalSpacing w:val="120"/>
  <w:drawingGridVerticalSpacing w:val="163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51F2B"/>
    <w:rsid w:val="00052C7B"/>
    <w:rsid w:val="00061F27"/>
    <w:rsid w:val="000648FE"/>
    <w:rsid w:val="0006698D"/>
    <w:rsid w:val="00087B74"/>
    <w:rsid w:val="000A471E"/>
    <w:rsid w:val="000B626E"/>
    <w:rsid w:val="000C2D4A"/>
    <w:rsid w:val="000E0AE8"/>
    <w:rsid w:val="00105929"/>
    <w:rsid w:val="0013170A"/>
    <w:rsid w:val="00155E5A"/>
    <w:rsid w:val="00171228"/>
    <w:rsid w:val="001947A4"/>
    <w:rsid w:val="001A6513"/>
    <w:rsid w:val="001B31E9"/>
    <w:rsid w:val="001D28E8"/>
    <w:rsid w:val="001F20BC"/>
    <w:rsid w:val="002111AE"/>
    <w:rsid w:val="00227119"/>
    <w:rsid w:val="00236A78"/>
    <w:rsid w:val="00274614"/>
    <w:rsid w:val="00283475"/>
    <w:rsid w:val="002A5B30"/>
    <w:rsid w:val="002E27E1"/>
    <w:rsid w:val="003044FA"/>
    <w:rsid w:val="00365C6C"/>
    <w:rsid w:val="0037561C"/>
    <w:rsid w:val="003C66D8"/>
    <w:rsid w:val="003E66A6"/>
    <w:rsid w:val="003F40FE"/>
    <w:rsid w:val="00414FC8"/>
    <w:rsid w:val="00457E42"/>
    <w:rsid w:val="004B3994"/>
    <w:rsid w:val="004D29DE"/>
    <w:rsid w:val="004E0481"/>
    <w:rsid w:val="004E3A50"/>
    <w:rsid w:val="004E7804"/>
    <w:rsid w:val="00505366"/>
    <w:rsid w:val="005639AB"/>
    <w:rsid w:val="005911D3"/>
    <w:rsid w:val="00597E82"/>
    <w:rsid w:val="005F174F"/>
    <w:rsid w:val="0063410F"/>
    <w:rsid w:val="00650C18"/>
    <w:rsid w:val="0065651C"/>
    <w:rsid w:val="00683F60"/>
    <w:rsid w:val="00691F89"/>
    <w:rsid w:val="00735FDE"/>
    <w:rsid w:val="007673A9"/>
    <w:rsid w:val="00770F0D"/>
    <w:rsid w:val="00772079"/>
    <w:rsid w:val="00776AF2"/>
    <w:rsid w:val="00785779"/>
    <w:rsid w:val="007A154B"/>
    <w:rsid w:val="007C04DC"/>
    <w:rsid w:val="007C51E2"/>
    <w:rsid w:val="008147FF"/>
    <w:rsid w:val="00815F78"/>
    <w:rsid w:val="008512DF"/>
    <w:rsid w:val="00855020"/>
    <w:rsid w:val="00864063"/>
    <w:rsid w:val="00885EED"/>
    <w:rsid w:val="00892ADC"/>
    <w:rsid w:val="00896971"/>
    <w:rsid w:val="008C3FC5"/>
    <w:rsid w:val="008C4943"/>
    <w:rsid w:val="008F6642"/>
    <w:rsid w:val="00917C66"/>
    <w:rsid w:val="009349EE"/>
    <w:rsid w:val="009A2303"/>
    <w:rsid w:val="009A29F3"/>
    <w:rsid w:val="009A2B5C"/>
    <w:rsid w:val="009B3EAE"/>
    <w:rsid w:val="009C3354"/>
    <w:rsid w:val="009D3079"/>
    <w:rsid w:val="00A345DD"/>
    <w:rsid w:val="00A84D68"/>
    <w:rsid w:val="00A85774"/>
    <w:rsid w:val="00A96436"/>
    <w:rsid w:val="00AA199F"/>
    <w:rsid w:val="00AA7AE0"/>
    <w:rsid w:val="00AB00C2"/>
    <w:rsid w:val="00AC74DD"/>
    <w:rsid w:val="00AE48DD"/>
    <w:rsid w:val="00B251AD"/>
    <w:rsid w:val="00B411F2"/>
    <w:rsid w:val="00B76356"/>
    <w:rsid w:val="00BB35F5"/>
    <w:rsid w:val="00BC60C6"/>
    <w:rsid w:val="00C40B68"/>
    <w:rsid w:val="00C41D05"/>
    <w:rsid w:val="00C705DD"/>
    <w:rsid w:val="00C76FA2"/>
    <w:rsid w:val="00C77C7B"/>
    <w:rsid w:val="00CA1AB8"/>
    <w:rsid w:val="00CB58AF"/>
    <w:rsid w:val="00CC4A46"/>
    <w:rsid w:val="00CD2F8F"/>
    <w:rsid w:val="00CE10D1"/>
    <w:rsid w:val="00D16844"/>
    <w:rsid w:val="00D45246"/>
    <w:rsid w:val="00D62B41"/>
    <w:rsid w:val="00DB45CF"/>
    <w:rsid w:val="00DB5724"/>
    <w:rsid w:val="00DD2E45"/>
    <w:rsid w:val="00DE4054"/>
    <w:rsid w:val="00DF5C03"/>
    <w:rsid w:val="00E037F5"/>
    <w:rsid w:val="00E0505F"/>
    <w:rsid w:val="00E21385"/>
    <w:rsid w:val="00E413E8"/>
    <w:rsid w:val="00E53E23"/>
    <w:rsid w:val="00E67847"/>
    <w:rsid w:val="00E86BCB"/>
    <w:rsid w:val="00EA12AD"/>
    <w:rsid w:val="00EC2295"/>
    <w:rsid w:val="00ED3FCA"/>
    <w:rsid w:val="00F31667"/>
    <w:rsid w:val="00F52DDF"/>
    <w:rsid w:val="00F617C2"/>
    <w:rsid w:val="00F9381C"/>
    <w:rsid w:val="00F9461C"/>
    <w:rsid w:val="00F96D96"/>
    <w:rsid w:val="00FD16D9"/>
    <w:rsid w:val="00FE22C8"/>
    <w:rsid w:val="04E43D0F"/>
    <w:rsid w:val="0545300B"/>
    <w:rsid w:val="08CF01B8"/>
    <w:rsid w:val="09C77743"/>
    <w:rsid w:val="0A552E65"/>
    <w:rsid w:val="0EDD6622"/>
    <w:rsid w:val="0EF8699B"/>
    <w:rsid w:val="0FB63928"/>
    <w:rsid w:val="1707573C"/>
    <w:rsid w:val="17BA0B6D"/>
    <w:rsid w:val="181B4F5B"/>
    <w:rsid w:val="18813823"/>
    <w:rsid w:val="18F62EB0"/>
    <w:rsid w:val="1AA21F15"/>
    <w:rsid w:val="1B893AFD"/>
    <w:rsid w:val="1F50371E"/>
    <w:rsid w:val="208D3AD7"/>
    <w:rsid w:val="216C1195"/>
    <w:rsid w:val="219F0665"/>
    <w:rsid w:val="2241450C"/>
    <w:rsid w:val="23A118A4"/>
    <w:rsid w:val="24934681"/>
    <w:rsid w:val="24B757DC"/>
    <w:rsid w:val="2666267F"/>
    <w:rsid w:val="278442B4"/>
    <w:rsid w:val="28AD1D92"/>
    <w:rsid w:val="29452838"/>
    <w:rsid w:val="298B5C7E"/>
    <w:rsid w:val="29D0742D"/>
    <w:rsid w:val="2B0C7F9A"/>
    <w:rsid w:val="2C23799B"/>
    <w:rsid w:val="2EBC584D"/>
    <w:rsid w:val="2EBF31AE"/>
    <w:rsid w:val="2EC45EF0"/>
    <w:rsid w:val="2FD34C3F"/>
    <w:rsid w:val="31134280"/>
    <w:rsid w:val="34641189"/>
    <w:rsid w:val="34E47F26"/>
    <w:rsid w:val="365D673F"/>
    <w:rsid w:val="37FA6D03"/>
    <w:rsid w:val="38056C24"/>
    <w:rsid w:val="38D63573"/>
    <w:rsid w:val="390733A3"/>
    <w:rsid w:val="3F44728F"/>
    <w:rsid w:val="41AA466E"/>
    <w:rsid w:val="42110474"/>
    <w:rsid w:val="42AD5417"/>
    <w:rsid w:val="44A873ED"/>
    <w:rsid w:val="44FC0ADE"/>
    <w:rsid w:val="484A31CA"/>
    <w:rsid w:val="488550D7"/>
    <w:rsid w:val="4C85515C"/>
    <w:rsid w:val="4F360F2B"/>
    <w:rsid w:val="516106FF"/>
    <w:rsid w:val="524532DC"/>
    <w:rsid w:val="529A2981"/>
    <w:rsid w:val="53416E46"/>
    <w:rsid w:val="537D1C82"/>
    <w:rsid w:val="57A95534"/>
    <w:rsid w:val="580F0D1B"/>
    <w:rsid w:val="596D2180"/>
    <w:rsid w:val="59D06A59"/>
    <w:rsid w:val="5BA57BFD"/>
    <w:rsid w:val="5C375205"/>
    <w:rsid w:val="5E7A7ADA"/>
    <w:rsid w:val="5F004330"/>
    <w:rsid w:val="5F541C11"/>
    <w:rsid w:val="60A15BA7"/>
    <w:rsid w:val="61C760A8"/>
    <w:rsid w:val="62127F94"/>
    <w:rsid w:val="62602DFF"/>
    <w:rsid w:val="634D2EBF"/>
    <w:rsid w:val="65C25A32"/>
    <w:rsid w:val="66684024"/>
    <w:rsid w:val="675C3035"/>
    <w:rsid w:val="67A826AA"/>
    <w:rsid w:val="695C3C38"/>
    <w:rsid w:val="6BBA7B35"/>
    <w:rsid w:val="6C6B3C91"/>
    <w:rsid w:val="6E1F11DD"/>
    <w:rsid w:val="6E7255B2"/>
    <w:rsid w:val="6E746F7D"/>
    <w:rsid w:val="70004D17"/>
    <w:rsid w:val="711439EF"/>
    <w:rsid w:val="73EF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B8421C"/>
  <w15:docId w15:val="{DB079C7B-25B6-4A89-BDF1-DE5E8A3DB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spacing w:beforeAutospacing="1" w:after="0" w:afterAutospacing="1"/>
      <w:jc w:val="left"/>
    </w:pPr>
    <w:rPr>
      <w:lang w:eastAsia="zh-CN"/>
    </w:rPr>
  </w:style>
  <w:style w:type="character" w:styleId="aa">
    <w:name w:val="Strong"/>
    <w:basedOn w:val="a0"/>
    <w:qFormat/>
    <w:rPr>
      <w:b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="PMingLiU"/>
      <w:sz w:val="18"/>
      <w:szCs w:val="18"/>
      <w:lang w:eastAsia="en-US"/>
    </w:rPr>
  </w:style>
  <w:style w:type="paragraph" w:styleId="ac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137425-281D-4712-9FBD-C24E6D3D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507</Words>
  <Characters>2894</Characters>
  <Application>Microsoft Office Word</Application>
  <DocSecurity>0</DocSecurity>
  <Lines>24</Lines>
  <Paragraphs>6</Paragraphs>
  <ScaleCrop>false</ScaleCrop>
  <Company>Microsoft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U3000U</cp:lastModifiedBy>
  <cp:revision>30</cp:revision>
  <cp:lastPrinted>2018-05-14T09:47:00Z</cp:lastPrinted>
  <dcterms:created xsi:type="dcterms:W3CDTF">2017-09-01T07:23:00Z</dcterms:created>
  <dcterms:modified xsi:type="dcterms:W3CDTF">2018-05-14T09:48:00Z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